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55" w:rsidRPr="00B53F55" w:rsidRDefault="00B53F55">
      <w:pPr>
        <w:rPr>
          <w:rFonts w:ascii="仿宋_GB2312" w:eastAsia="仿宋_GB2312" w:hAnsi="Times New Roman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/>
          <w:bCs/>
          <w:sz w:val="28"/>
          <w:szCs w:val="28"/>
        </w:rPr>
        <w:t xml:space="preserve">                    </w:t>
      </w:r>
      <w:r w:rsidRPr="00B53F55">
        <w:rPr>
          <w:rFonts w:ascii="仿宋_GB2312" w:eastAsia="仿宋_GB2312" w:hAnsi="Times New Roman" w:cs="Times New Roman"/>
          <w:b/>
          <w:bCs/>
          <w:sz w:val="28"/>
          <w:szCs w:val="28"/>
        </w:rPr>
        <w:t xml:space="preserve"> </w:t>
      </w:r>
      <w:r w:rsidRPr="00B53F55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公示内容</w:t>
      </w:r>
    </w:p>
    <w:p w:rsidR="000B272F" w:rsidRDefault="000B272F">
      <w:pPr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项目名称</w:t>
      </w:r>
      <w:r w:rsidR="00942EAA"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 xml:space="preserve"> </w:t>
      </w:r>
      <w:r>
        <w:rPr>
          <w:rFonts w:ascii="仿宋_GB2312" w:eastAsia="仿宋_GB2312" w:hAnsi="Times New Roman" w:cs="Times New Roman"/>
          <w:bCs/>
          <w:sz w:val="28"/>
          <w:szCs w:val="28"/>
        </w:rPr>
        <w:t xml:space="preserve"> </w:t>
      </w:r>
      <w:r w:rsidRPr="00942EAA">
        <w:rPr>
          <w:rFonts w:ascii="仿宋_GB2312" w:eastAsia="仿宋_GB2312" w:hAnsi="Times New Roman" w:cs="Times New Roman" w:hint="eastAsia"/>
          <w:bCs/>
          <w:sz w:val="28"/>
          <w:szCs w:val="28"/>
        </w:rPr>
        <w:t>颅内动脉瘤破裂风险精准评估与诊疗关键技术的应用</w:t>
      </w:r>
    </w:p>
    <w:p w:rsidR="000B272F" w:rsidRDefault="000B272F">
      <w:pPr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 xml:space="preserve">提名者 </w:t>
      </w:r>
      <w:r w:rsidR="00942EAA"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>
        <w:rPr>
          <w:rFonts w:ascii="仿宋_GB2312" w:eastAsia="仿宋_GB2312" w:hAnsi="Times New Roman" w:cs="Times New Roman"/>
          <w:bCs/>
          <w:sz w:val="28"/>
          <w:szCs w:val="28"/>
        </w:rPr>
        <w:t xml:space="preserve"> </w:t>
      </w:r>
      <w:r w:rsidR="00942EAA">
        <w:rPr>
          <w:rFonts w:ascii="仿宋_GB2312" w:eastAsia="仿宋_GB2312" w:hAnsi="Times New Roman" w:cs="Times New Roman"/>
          <w:bCs/>
          <w:sz w:val="28"/>
          <w:szCs w:val="28"/>
        </w:rPr>
        <w:t xml:space="preserve">  </w:t>
      </w: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皖南医学院</w:t>
      </w:r>
    </w:p>
    <w:p w:rsidR="00BE5B2B" w:rsidRDefault="000B272F" w:rsidP="00BE5B2B">
      <w:pPr>
        <w:rPr>
          <w:rFonts w:ascii="仿宋_GB2312" w:eastAsia="仿宋_GB2312" w:hAnsi="Times New Roman" w:cs="Times New Roman"/>
          <w:bCs/>
          <w:sz w:val="28"/>
          <w:szCs w:val="28"/>
        </w:rPr>
      </w:pPr>
      <w:r>
        <w:rPr>
          <w:rFonts w:ascii="仿宋_GB2312" w:eastAsia="仿宋_GB2312" w:hAnsi="Times New Roman" w:cs="Times New Roman" w:hint="eastAsia"/>
          <w:bCs/>
          <w:sz w:val="28"/>
          <w:szCs w:val="28"/>
        </w:rPr>
        <w:t>主要完成人</w:t>
      </w:r>
      <w:r w:rsidR="00942EAA"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 w:rsidR="00414918" w:rsidRPr="00942EAA">
        <w:rPr>
          <w:rFonts w:ascii="仿宋_GB2312" w:eastAsia="仿宋_GB2312" w:hAnsi="Times New Roman" w:cs="Times New Roman" w:hint="eastAsia"/>
          <w:bCs/>
          <w:sz w:val="28"/>
          <w:szCs w:val="28"/>
        </w:rPr>
        <w:t xml:space="preserve">李真保 夏大勇 袁金龙 赖年升 张子焕 方兴根 </w:t>
      </w:r>
    </w:p>
    <w:p w:rsidR="000B272F" w:rsidRDefault="00414918" w:rsidP="00BE5B2B">
      <w:pPr>
        <w:ind w:firstLineChars="600" w:firstLine="1680"/>
        <w:rPr>
          <w:rFonts w:ascii="仿宋_GB2312" w:eastAsia="仿宋_GB2312" w:hAnsi="Times New Roman" w:cs="Times New Roman"/>
          <w:bCs/>
          <w:sz w:val="28"/>
          <w:szCs w:val="28"/>
        </w:rPr>
      </w:pPr>
      <w:r w:rsidRPr="00942EAA">
        <w:rPr>
          <w:rFonts w:ascii="仿宋_GB2312" w:eastAsia="仿宋_GB2312" w:hAnsi="Times New Roman" w:cs="Times New Roman" w:hint="eastAsia"/>
          <w:bCs/>
          <w:sz w:val="28"/>
          <w:szCs w:val="28"/>
        </w:rPr>
        <w:t>王国辉 向建平 赵心同 刘佳强</w:t>
      </w:r>
    </w:p>
    <w:p w:rsidR="00B53F55" w:rsidRDefault="000B272F" w:rsidP="00B53F55">
      <w:pPr>
        <w:ind w:left="2240" w:hangingChars="800" w:hanging="2240"/>
        <w:rPr>
          <w:rFonts w:ascii="仿宋_GB2312" w:eastAsia="仿宋_GB2312" w:hAnsi="Times New Roman" w:cs="Times New Roman"/>
          <w:bCs/>
          <w:sz w:val="28"/>
          <w:szCs w:val="28"/>
        </w:rPr>
      </w:pPr>
      <w:r w:rsidRPr="00751C96">
        <w:rPr>
          <w:rFonts w:ascii="仿宋_GB2312" w:eastAsia="仿宋_GB2312" w:hAnsi="Times New Roman" w:cs="Times New Roman" w:hint="eastAsia"/>
          <w:bCs/>
          <w:sz w:val="28"/>
          <w:szCs w:val="28"/>
        </w:rPr>
        <w:t>主要完成单位</w:t>
      </w:r>
      <w:r w:rsidR="00942EAA">
        <w:rPr>
          <w:rFonts w:ascii="仿宋_GB2312" w:eastAsia="仿宋_GB2312" w:hAnsi="Times New Roman" w:cs="Times New Roman" w:hint="eastAsia"/>
          <w:bCs/>
          <w:sz w:val="28"/>
          <w:szCs w:val="28"/>
        </w:rPr>
        <w:t>：</w:t>
      </w:r>
      <w:r w:rsidR="00414918">
        <w:rPr>
          <w:rFonts w:ascii="仿宋_GB2312" w:eastAsia="仿宋_GB2312" w:hAnsi="Times New Roman" w:cs="Times New Roman" w:hint="eastAsia"/>
          <w:bCs/>
          <w:sz w:val="28"/>
          <w:szCs w:val="28"/>
        </w:rPr>
        <w:t xml:space="preserve"> </w:t>
      </w:r>
      <w:bookmarkStart w:id="0" w:name="OLE_LINK10"/>
      <w:r w:rsidR="00414918" w:rsidRPr="00942EAA">
        <w:rPr>
          <w:rFonts w:ascii="仿宋_GB2312" w:eastAsia="仿宋_GB2312" w:hAnsi="Times New Roman" w:cs="Times New Roman" w:hint="eastAsia"/>
          <w:bCs/>
          <w:sz w:val="28"/>
          <w:szCs w:val="28"/>
        </w:rPr>
        <w:t>皖南医学院，上海心玮医疗科技股份有限公司，</w:t>
      </w:r>
    </w:p>
    <w:p w:rsidR="00644FCB" w:rsidRDefault="00414918" w:rsidP="00B53F55">
      <w:pPr>
        <w:ind w:leftChars="800" w:left="1680" w:firstLineChars="200" w:firstLine="560"/>
        <w:rPr>
          <w:rFonts w:ascii="仿宋_GB2312" w:eastAsia="仿宋_GB2312" w:hAnsi="Times New Roman" w:cs="Times New Roman"/>
          <w:bCs/>
          <w:sz w:val="28"/>
          <w:szCs w:val="28"/>
        </w:rPr>
      </w:pPr>
      <w:bookmarkStart w:id="1" w:name="_GoBack"/>
      <w:bookmarkEnd w:id="1"/>
      <w:r w:rsidRPr="00942EAA">
        <w:rPr>
          <w:rFonts w:ascii="仿宋_GB2312" w:eastAsia="仿宋_GB2312" w:hAnsi="Times New Roman" w:cs="Times New Roman" w:hint="eastAsia"/>
          <w:bCs/>
          <w:sz w:val="28"/>
          <w:szCs w:val="28"/>
        </w:rPr>
        <w:t>杭州脉流科技有限公司</w:t>
      </w:r>
      <w:bookmarkEnd w:id="0"/>
    </w:p>
    <w:p w:rsidR="006F5139" w:rsidRDefault="006F5139" w:rsidP="000B272F">
      <w:pPr>
        <w:rPr>
          <w:rFonts w:ascii="仿宋_GB2312" w:eastAsia="仿宋_GB2312" w:hAnsi="Times New Roman" w:cs="Times New Roman"/>
          <w:bCs/>
          <w:sz w:val="28"/>
          <w:szCs w:val="28"/>
        </w:rPr>
      </w:pPr>
    </w:p>
    <w:p w:rsidR="006F5139" w:rsidRDefault="006F5139" w:rsidP="006F5139">
      <w:pPr>
        <w:pStyle w:val="a7"/>
        <w:spacing w:line="560" w:lineRule="exact"/>
        <w:ind w:firstLineChars="0" w:firstLine="0"/>
        <w:jc w:val="center"/>
        <w:outlineLvl w:val="2"/>
        <w:rPr>
          <w:rFonts w:ascii="Times New Roman" w:eastAsia="黑体"/>
          <w:bCs/>
          <w:color w:val="000000"/>
          <w:kern w:val="0"/>
          <w:sz w:val="32"/>
        </w:rPr>
      </w:pPr>
      <w:r>
        <w:rPr>
          <w:rFonts w:ascii="Times New Roman" w:eastAsia="黑体"/>
          <w:bCs/>
          <w:color w:val="000000"/>
          <w:kern w:val="0"/>
          <w:sz w:val="32"/>
        </w:rPr>
        <w:t>主要知识产权和标准规范等目录</w:t>
      </w:r>
    </w:p>
    <w:p w:rsidR="00942EAA" w:rsidRDefault="00942EAA" w:rsidP="006F5139">
      <w:pPr>
        <w:pStyle w:val="a7"/>
        <w:spacing w:line="560" w:lineRule="exact"/>
        <w:ind w:firstLineChars="0" w:firstLine="0"/>
        <w:jc w:val="center"/>
        <w:outlineLvl w:val="2"/>
        <w:rPr>
          <w:rFonts w:ascii="Times New Roman" w:eastAsia="黑体"/>
          <w:bCs/>
          <w:color w:val="000000"/>
          <w:kern w:val="0"/>
          <w:sz w:val="32"/>
        </w:rPr>
      </w:pP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454"/>
        <w:gridCol w:w="828"/>
        <w:gridCol w:w="849"/>
        <w:gridCol w:w="992"/>
        <w:gridCol w:w="1134"/>
        <w:gridCol w:w="850"/>
        <w:gridCol w:w="1017"/>
        <w:gridCol w:w="1017"/>
      </w:tblGrid>
      <w:tr w:rsidR="006F5139" w:rsidTr="004F6C40">
        <w:trPr>
          <w:trHeight w:val="680"/>
          <w:jc w:val="center"/>
        </w:trPr>
        <w:tc>
          <w:tcPr>
            <w:tcW w:w="1088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知识产权（标准）类别</w:t>
            </w:r>
          </w:p>
        </w:tc>
        <w:tc>
          <w:tcPr>
            <w:tcW w:w="1454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知识产权（标准）具体名称</w:t>
            </w:r>
          </w:p>
        </w:tc>
        <w:tc>
          <w:tcPr>
            <w:tcW w:w="828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国家</w:t>
            </w:r>
          </w:p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（地区）</w:t>
            </w:r>
          </w:p>
        </w:tc>
        <w:tc>
          <w:tcPr>
            <w:tcW w:w="849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授权号（标准编号）</w:t>
            </w:r>
          </w:p>
        </w:tc>
        <w:tc>
          <w:tcPr>
            <w:tcW w:w="992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授权（标准发布）日期</w:t>
            </w:r>
          </w:p>
        </w:tc>
        <w:tc>
          <w:tcPr>
            <w:tcW w:w="1134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证书编号</w:t>
            </w:r>
            <w:r>
              <w:rPr>
                <w:rFonts w:ascii="Times New Roman" w:eastAsia="黑体"/>
                <w:bCs/>
                <w:color w:val="000000"/>
              </w:rPr>
              <w:br/>
            </w:r>
            <w:r>
              <w:rPr>
                <w:rFonts w:ascii="Times New Roman" w:eastAsia="黑体"/>
                <w:bCs/>
                <w:color w:val="000000"/>
              </w:rPr>
              <w:t>（标准批准发布部门）</w:t>
            </w:r>
          </w:p>
        </w:tc>
        <w:tc>
          <w:tcPr>
            <w:tcW w:w="850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权利人（标准起草单位）</w:t>
            </w:r>
          </w:p>
        </w:tc>
        <w:tc>
          <w:tcPr>
            <w:tcW w:w="1017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发明人（标准起草人）</w:t>
            </w:r>
          </w:p>
        </w:tc>
        <w:tc>
          <w:tcPr>
            <w:tcW w:w="1017" w:type="dxa"/>
            <w:vAlign w:val="center"/>
          </w:tcPr>
          <w:p w:rsidR="006F5139" w:rsidRDefault="006F5139" w:rsidP="00ED7315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eastAsia="黑体"/>
                <w:bCs/>
                <w:color w:val="000000"/>
              </w:rPr>
            </w:pPr>
            <w:r>
              <w:rPr>
                <w:rFonts w:ascii="Times New Roman" w:eastAsia="黑体"/>
                <w:bCs/>
                <w:color w:val="000000"/>
              </w:rPr>
              <w:t>发明专利（标准）有效状态</w:t>
            </w:r>
          </w:p>
        </w:tc>
      </w:tr>
      <w:tr w:rsidR="006F5139" w:rsidRPr="00942EAA" w:rsidTr="004F6C40">
        <w:trPr>
          <w:trHeight w:val="752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专利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42EAA">
              <w:rPr>
                <w:rFonts w:ascii="Times New Roman" w:eastAsia="宋体" w:hAnsi="Times New Roman" w:cs="Times New Roman"/>
                <w:sz w:val="20"/>
                <w:szCs w:val="21"/>
              </w:rPr>
              <w:t>一种医疗器械的包装盘管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CN218708258U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2023-3-24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ZL202222836981.6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上海心玮医疗科技股份有限公司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李真保；贺心知；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曾凡艳；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石华；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吴钰泽；杨德敬；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李志刚；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王国辉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有效</w:t>
            </w:r>
          </w:p>
        </w:tc>
      </w:tr>
      <w:tr w:rsidR="006F5139" w:rsidRPr="00942EAA" w:rsidTr="004F6C40">
        <w:trPr>
          <w:trHeight w:val="752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专利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42EAA">
              <w:rPr>
                <w:rFonts w:ascii="Times New Roman" w:eastAsia="宋体" w:hAnsi="Times New Roman" w:cs="Times New Roman"/>
                <w:sz w:val="20"/>
                <w:szCs w:val="21"/>
              </w:rPr>
              <w:t>一种预测动脉瘤模型的构建方法及该装置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CN 113744883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2024-09-06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ZL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2021 1 1108850.X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皖南医学院弋矶山医院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袁金龙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黄晨蕾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李真保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李小宁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赵心同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冯蕾；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吴德刚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赖年升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lastRenderedPageBreak/>
              <w:t>夏大勇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张兵兵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lastRenderedPageBreak/>
              <w:t>有效</w:t>
            </w:r>
          </w:p>
        </w:tc>
      </w:tr>
      <w:tr w:rsidR="006F5139" w:rsidRPr="00942EAA" w:rsidTr="004F6C40">
        <w:trPr>
          <w:trHeight w:val="834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lastRenderedPageBreak/>
              <w:t>专利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942EAA">
              <w:rPr>
                <w:rFonts w:ascii="Times New Roman" w:eastAsia="宋体" w:hAnsi="Times New Roman" w:cs="Times New Roman"/>
                <w:sz w:val="20"/>
                <w:szCs w:val="21"/>
              </w:rPr>
              <w:t>miR-486-3p</w:t>
            </w:r>
            <w:r w:rsidRPr="00942EAA">
              <w:rPr>
                <w:rFonts w:ascii="Times New Roman" w:eastAsia="宋体" w:hAnsi="Times New Roman" w:cs="Times New Roman"/>
                <w:sz w:val="20"/>
                <w:szCs w:val="21"/>
              </w:rPr>
              <w:t>在制备治疗</w:t>
            </w:r>
            <w:r w:rsidRPr="00942EAA">
              <w:rPr>
                <w:rFonts w:ascii="Times New Roman" w:eastAsia="宋体" w:hAnsi="Times New Roman" w:cs="Times New Roman"/>
                <w:sz w:val="20"/>
                <w:szCs w:val="21"/>
              </w:rPr>
              <w:t>SAH</w:t>
            </w:r>
            <w:r w:rsidRPr="00942EAA">
              <w:rPr>
                <w:rFonts w:ascii="Times New Roman" w:eastAsia="宋体" w:hAnsi="Times New Roman" w:cs="Times New Roman"/>
                <w:sz w:val="20"/>
                <w:szCs w:val="21"/>
              </w:rPr>
              <w:t>导致的神经炎症产品中的应用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CN 111686124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2021-07-20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ZL 2020 1 0431840.9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皖南医学院弋矶山医院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赖年升</w:t>
            </w:r>
            <w:r w:rsidRPr="00942EAA">
              <w:rPr>
                <w:rFonts w:ascii="Times New Roman"/>
                <w:sz w:val="20"/>
                <w:szCs w:val="21"/>
              </w:rPr>
              <w:t xml:space="preserve">; </w:t>
            </w:r>
            <w:r w:rsidRPr="00942EAA">
              <w:rPr>
                <w:rFonts w:ascii="Times New Roman"/>
                <w:sz w:val="20"/>
                <w:szCs w:val="21"/>
              </w:rPr>
              <w:t>姚阳</w:t>
            </w:r>
            <w:r w:rsidRPr="00942EAA">
              <w:rPr>
                <w:rFonts w:ascii="Times New Roman"/>
                <w:sz w:val="20"/>
                <w:szCs w:val="21"/>
              </w:rPr>
              <w:t xml:space="preserve">; </w:t>
            </w:r>
            <w:r w:rsidRPr="00942EAA">
              <w:rPr>
                <w:rFonts w:ascii="Times New Roman"/>
                <w:sz w:val="20"/>
                <w:szCs w:val="21"/>
              </w:rPr>
              <w:t>李真保</w:t>
            </w:r>
            <w:r w:rsidRPr="00942EAA">
              <w:rPr>
                <w:rFonts w:ascii="Times New Roman"/>
                <w:sz w:val="20"/>
                <w:szCs w:val="21"/>
              </w:rPr>
              <w:t xml:space="preserve">; </w:t>
            </w:r>
            <w:r w:rsidRPr="00942EAA">
              <w:rPr>
                <w:rFonts w:ascii="Times New Roman"/>
                <w:sz w:val="20"/>
                <w:szCs w:val="21"/>
              </w:rPr>
              <w:t>方兴根</w:t>
            </w:r>
            <w:r w:rsidRPr="00942EAA">
              <w:rPr>
                <w:rFonts w:ascii="Times New Roman"/>
                <w:sz w:val="20"/>
                <w:szCs w:val="21"/>
              </w:rPr>
              <w:t xml:space="preserve">; </w:t>
            </w:r>
            <w:r w:rsidRPr="00942EAA">
              <w:rPr>
                <w:rFonts w:ascii="Times New Roman"/>
                <w:sz w:val="20"/>
                <w:szCs w:val="21"/>
              </w:rPr>
              <w:t>吴德刚</w:t>
            </w:r>
            <w:r w:rsidRPr="00942EAA">
              <w:rPr>
                <w:rFonts w:ascii="Times New Roman"/>
                <w:sz w:val="20"/>
                <w:szCs w:val="21"/>
              </w:rPr>
              <w:t xml:space="preserve">; </w:t>
            </w:r>
            <w:r w:rsidRPr="00942EAA">
              <w:rPr>
                <w:rFonts w:ascii="Times New Roman"/>
                <w:sz w:val="20"/>
                <w:szCs w:val="21"/>
              </w:rPr>
              <w:t>袁金龙</w:t>
            </w:r>
            <w:r w:rsidRPr="00942EAA">
              <w:rPr>
                <w:rFonts w:ascii="Times New Roman"/>
                <w:sz w:val="20"/>
                <w:szCs w:val="21"/>
              </w:rPr>
              <w:t xml:space="preserve">; </w:t>
            </w:r>
            <w:r w:rsidRPr="00942EAA">
              <w:rPr>
                <w:rFonts w:ascii="Times New Roman"/>
                <w:sz w:val="20"/>
                <w:szCs w:val="21"/>
              </w:rPr>
              <w:t>赵心同</w:t>
            </w:r>
            <w:r w:rsidRPr="00942EAA">
              <w:rPr>
                <w:rFonts w:ascii="Times New Roman"/>
                <w:sz w:val="20"/>
                <w:szCs w:val="21"/>
              </w:rPr>
              <w:t xml:space="preserve">; </w:t>
            </w:r>
            <w:r w:rsidRPr="00942EAA">
              <w:rPr>
                <w:rFonts w:ascii="Times New Roman"/>
                <w:sz w:val="20"/>
                <w:szCs w:val="21"/>
              </w:rPr>
              <w:t>夏大勇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有效</w:t>
            </w:r>
          </w:p>
        </w:tc>
      </w:tr>
      <w:tr w:rsidR="006F5139" w:rsidRPr="00942EAA" w:rsidTr="004F6C40">
        <w:trPr>
          <w:trHeight w:val="783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专利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一种颅内动脉瘤栓塞辅助支架及输送系统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CN113712712B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2023-05-05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ZL202110877101.7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上海心玮医疗科技股份有限公司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曾凡艳；</w:t>
            </w:r>
          </w:p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李真保；贺心知；赵杰；李志刚；王国辉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有效</w:t>
            </w:r>
          </w:p>
        </w:tc>
      </w:tr>
      <w:tr w:rsidR="006F5139" w:rsidRPr="00942EAA" w:rsidTr="004F6C40">
        <w:trPr>
          <w:trHeight w:val="783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专利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颅内动脉瘤破裂风险预测装置、计算机设备和存储介质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CN 117438092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2023-03-22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ZL 2023 1 1754915.7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杭州脉流科技有限公司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向建平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单晔杰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有效</w:t>
            </w:r>
          </w:p>
        </w:tc>
      </w:tr>
      <w:tr w:rsidR="006F5139" w:rsidRPr="00942EAA" w:rsidTr="004F6C40">
        <w:trPr>
          <w:trHeight w:val="783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专利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获得复杂形状动脉瘤形态学参数的方法和装置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CN 116485803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2023-09-12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ZL 2023 1 0753632.4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杭州脉流科技有限公司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向建平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顾晖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单晔杰</w:t>
            </w:r>
            <w:r w:rsidRPr="00942EAA">
              <w:rPr>
                <w:rFonts w:ascii="Times New Roman"/>
                <w:sz w:val="20"/>
                <w:szCs w:val="21"/>
              </w:rPr>
              <w:t>;</w:t>
            </w:r>
            <w:r w:rsidRPr="00942EAA">
              <w:rPr>
                <w:rFonts w:ascii="Times New Roman"/>
                <w:sz w:val="20"/>
                <w:szCs w:val="21"/>
              </w:rPr>
              <w:t>冷晓畅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有效</w:t>
            </w:r>
          </w:p>
        </w:tc>
      </w:tr>
      <w:tr w:rsidR="006F5139" w:rsidRPr="00942EAA" w:rsidTr="004F6C40">
        <w:trPr>
          <w:trHeight w:val="783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诊疗指南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血流导向装置治疗颅内动脉瘤中国指南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2021-05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中国医师协会神经外科医师分会神经介入专业委员会　；中国医师协会</w:t>
            </w:r>
            <w:r w:rsidRPr="00942EAA">
              <w:rPr>
                <w:rFonts w:ascii="Times New Roman"/>
                <w:sz w:val="20"/>
                <w:szCs w:val="21"/>
              </w:rPr>
              <w:lastRenderedPageBreak/>
              <w:t>介入医师分会</w:t>
            </w:r>
            <w:r w:rsidRPr="00942EAA">
              <w:rPr>
                <w:rFonts w:ascii="Times New Roman"/>
                <w:sz w:val="20"/>
                <w:szCs w:val="21"/>
              </w:rPr>
              <w:t xml:space="preserve"> </w:t>
            </w:r>
            <w:r w:rsidRPr="00942EAA">
              <w:rPr>
                <w:rFonts w:ascii="Times New Roman"/>
                <w:sz w:val="20"/>
                <w:szCs w:val="21"/>
              </w:rPr>
              <w:t>神经介入专业委员会；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lastRenderedPageBreak/>
              <w:t>李真保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390" w:lineRule="exact"/>
              <w:ind w:firstLineChars="0" w:firstLine="0"/>
              <w:jc w:val="center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其他有效知识产权</w:t>
            </w:r>
          </w:p>
        </w:tc>
      </w:tr>
      <w:tr w:rsidR="006F5139" w:rsidRPr="00942EAA" w:rsidTr="004F6C40">
        <w:trPr>
          <w:trHeight w:val="779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lastRenderedPageBreak/>
              <w:t>诊疗指南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Chinese expert consensus on the management of </w:t>
            </w:r>
          </w:p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aneurysmal subarachnoid hemorrhage-related hydrocephalus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2023-09-07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中华医学会神经外科科分会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李真保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其他有效知识产权</w:t>
            </w:r>
          </w:p>
        </w:tc>
      </w:tr>
      <w:tr w:rsidR="006F5139" w:rsidRPr="00942EAA" w:rsidTr="004F6C40">
        <w:trPr>
          <w:trHeight w:val="766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诊疗指南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中国颅内未破裂动脉瘤诊疗指南</w:t>
            </w:r>
            <w:r w:rsidRPr="00942EAA">
              <w:rPr>
                <w:rFonts w:ascii="Times New Roman"/>
                <w:sz w:val="20"/>
                <w:szCs w:val="21"/>
              </w:rPr>
              <w:t>2021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2021-09-18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中国医师协会神经介入委员会；</w:t>
            </w:r>
            <w:r w:rsidRPr="00942EAA">
              <w:rPr>
                <w:rFonts w:ascii="Times New Roman"/>
                <w:sz w:val="20"/>
                <w:szCs w:val="21"/>
              </w:rPr>
              <w:t xml:space="preserve"> </w:t>
            </w:r>
            <w:r w:rsidRPr="00942EAA">
              <w:rPr>
                <w:rFonts w:ascii="Times New Roman"/>
                <w:sz w:val="20"/>
                <w:szCs w:val="21"/>
              </w:rPr>
              <w:t>中国颅内动脉瘤计划研究组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李真保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其他有效知识产权</w:t>
            </w:r>
          </w:p>
        </w:tc>
      </w:tr>
      <w:tr w:rsidR="006F5139" w:rsidRPr="00942EAA" w:rsidTr="004F6C40">
        <w:trPr>
          <w:trHeight w:val="779"/>
          <w:jc w:val="center"/>
        </w:trPr>
        <w:tc>
          <w:tcPr>
            <w:tcW w:w="1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诊疗指南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中国颅内破裂动脉瘤诊疗指</w:t>
            </w:r>
            <w:r w:rsidRPr="00942EAA">
              <w:rPr>
                <w:rFonts w:ascii="Times New Roman"/>
                <w:sz w:val="20"/>
                <w:szCs w:val="21"/>
              </w:rPr>
              <w:lastRenderedPageBreak/>
              <w:t>南</w:t>
            </w:r>
            <w:r w:rsidRPr="00942EAA">
              <w:rPr>
                <w:rFonts w:ascii="Times New Roman"/>
                <w:sz w:val="20"/>
                <w:szCs w:val="21"/>
              </w:rPr>
              <w:t>2021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lastRenderedPageBreak/>
              <w:t>中国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2021-08-18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中国医师协会</w:t>
            </w:r>
            <w:r w:rsidRPr="00942EAA">
              <w:rPr>
                <w:rFonts w:ascii="Times New Roman"/>
                <w:sz w:val="20"/>
                <w:szCs w:val="21"/>
              </w:rPr>
              <w:lastRenderedPageBreak/>
              <w:t>神经介入委员会；</w:t>
            </w:r>
            <w:r w:rsidRPr="00942EAA">
              <w:rPr>
                <w:rFonts w:ascii="Times New Roman"/>
                <w:sz w:val="20"/>
                <w:szCs w:val="21"/>
              </w:rPr>
              <w:t xml:space="preserve"> </w:t>
            </w:r>
            <w:r w:rsidRPr="00942EAA">
              <w:rPr>
                <w:rFonts w:ascii="Times New Roman"/>
                <w:sz w:val="20"/>
                <w:szCs w:val="21"/>
              </w:rPr>
              <w:t>中国颅内动脉瘤计划研究组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lastRenderedPageBreak/>
              <w:t>李真保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5139" w:rsidRPr="00942EAA" w:rsidRDefault="006F5139" w:rsidP="00ED7315">
            <w:pPr>
              <w:pStyle w:val="a7"/>
              <w:spacing w:line="560" w:lineRule="exact"/>
              <w:ind w:firstLineChars="0" w:firstLine="0"/>
              <w:jc w:val="left"/>
              <w:rPr>
                <w:rFonts w:ascii="Times New Roman"/>
                <w:sz w:val="20"/>
                <w:szCs w:val="21"/>
              </w:rPr>
            </w:pPr>
            <w:r w:rsidRPr="00942EAA">
              <w:rPr>
                <w:rFonts w:ascii="Times New Roman"/>
                <w:sz w:val="20"/>
                <w:szCs w:val="21"/>
              </w:rPr>
              <w:t>其他有效知识产权</w:t>
            </w:r>
          </w:p>
        </w:tc>
      </w:tr>
    </w:tbl>
    <w:p w:rsidR="006F5139" w:rsidRPr="00942EAA" w:rsidRDefault="006F5139" w:rsidP="000B272F">
      <w:pPr>
        <w:rPr>
          <w:rFonts w:ascii="Times New Roman" w:eastAsia="仿宋_GB2312" w:hAnsi="Times New Roman" w:cs="Times New Roman"/>
          <w:bCs/>
          <w:sz w:val="28"/>
          <w:szCs w:val="28"/>
        </w:rPr>
      </w:pPr>
    </w:p>
    <w:sectPr w:rsidR="006F5139" w:rsidRPr="00942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D6" w:rsidRDefault="008F4AD6" w:rsidP="000B272F">
      <w:r>
        <w:separator/>
      </w:r>
    </w:p>
  </w:endnote>
  <w:endnote w:type="continuationSeparator" w:id="0">
    <w:p w:rsidR="008F4AD6" w:rsidRDefault="008F4AD6" w:rsidP="000B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D6" w:rsidRDefault="008F4AD6" w:rsidP="000B272F">
      <w:r>
        <w:separator/>
      </w:r>
    </w:p>
  </w:footnote>
  <w:footnote w:type="continuationSeparator" w:id="0">
    <w:p w:rsidR="008F4AD6" w:rsidRDefault="008F4AD6" w:rsidP="000B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BE"/>
    <w:rsid w:val="000B272F"/>
    <w:rsid w:val="001D7E2B"/>
    <w:rsid w:val="00414918"/>
    <w:rsid w:val="004F6C40"/>
    <w:rsid w:val="00644FCB"/>
    <w:rsid w:val="006F5139"/>
    <w:rsid w:val="00846819"/>
    <w:rsid w:val="008B7EBE"/>
    <w:rsid w:val="008F4AD6"/>
    <w:rsid w:val="00942EAA"/>
    <w:rsid w:val="00A4267A"/>
    <w:rsid w:val="00B53F55"/>
    <w:rsid w:val="00B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0880B"/>
  <w15:chartTrackingRefBased/>
  <w15:docId w15:val="{654EDE07-B114-4C2E-8BD5-88B4F3AB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27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2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272F"/>
    <w:rPr>
      <w:sz w:val="18"/>
      <w:szCs w:val="18"/>
    </w:rPr>
  </w:style>
  <w:style w:type="paragraph" w:styleId="a7">
    <w:name w:val="Plain Text"/>
    <w:link w:val="a8"/>
    <w:qFormat/>
    <w:rsid w:val="000B272F"/>
    <w:pPr>
      <w:widowControl w:val="0"/>
      <w:spacing w:line="360" w:lineRule="auto"/>
      <w:ind w:firstLineChars="200" w:firstLine="480"/>
      <w:jc w:val="both"/>
    </w:pPr>
    <w:rPr>
      <w:rFonts w:ascii="仿宋_GB2312" w:eastAsia="宋体" w:hAnsi="Times New Roman" w:cs="Times New Roman"/>
      <w:szCs w:val="20"/>
    </w:rPr>
  </w:style>
  <w:style w:type="character" w:customStyle="1" w:styleId="a8">
    <w:name w:val="纯文本 字符"/>
    <w:basedOn w:val="a0"/>
    <w:link w:val="a7"/>
    <w:qFormat/>
    <w:rsid w:val="000B272F"/>
    <w:rPr>
      <w:rFonts w:ascii="仿宋_GB2312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SKUser</dc:creator>
  <cp:keywords/>
  <dc:description/>
  <cp:lastModifiedBy>SKUser</cp:lastModifiedBy>
  <cp:revision>9</cp:revision>
  <dcterms:created xsi:type="dcterms:W3CDTF">2025-06-14T00:23:00Z</dcterms:created>
  <dcterms:modified xsi:type="dcterms:W3CDTF">2025-06-14T00:54:00Z</dcterms:modified>
</cp:coreProperties>
</file>